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pStyle w:val="Title"/>
        <w:ind w:firstLine="1404"/>
        <w:rPr/>
      </w:pPr>
      <w:r w:rsidDel="00000000" w:rsidR="00000000" w:rsidRPr="00000000">
        <w:rPr>
          <w:rtl w:val="0"/>
        </w:rPr>
        <w:t xml:space="preserve">Dichiarazione ai sensi dell’art. 15 del D.Lgs. 33/2013 in dichiarazione sostitutiva di atto notorio</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635"/>
        </w:tabs>
        <w:spacing w:after="0" w:before="1" w:line="240" w:lineRule="auto"/>
        <w:ind w:left="11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Il/la sottoscritto/a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veste di collaboratore per l</w:t>
      </w:r>
      <w:r w:rsidDel="00000000" w:rsidR="00000000" w:rsidRPr="00000000">
        <w:rPr>
          <w:sz w:val="24"/>
          <w:szCs w:val="24"/>
          <w:rtl w:val="0"/>
        </w:rPr>
        <w:t xml:space="preserve">’attività di ……………………………………………………………………………………………………………………………………………….</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7">
      <w:pPr>
        <w:spacing w:before="219" w:lineRule="auto"/>
        <w:ind w:left="112" w:right="0" w:firstLine="0"/>
        <w:jc w:val="left"/>
        <w:rPr>
          <w:b w:val="1"/>
          <w:bCs w:val="1"/>
          <w:sz w:val="23"/>
          <w:szCs w:val="23"/>
        </w:rPr>
      </w:pPr>
      <w:r w:rsidDel="00000000" w:rsidR="00000000" w:rsidRPr="00000000">
        <w:rPr>
          <w:b w:val="1"/>
          <w:bCs w:val="1"/>
          <w:sz w:val="23"/>
          <w:szCs w:val="23"/>
          <w:rtl w:val="0"/>
        </w:rPr>
        <w:t xml:space="preserve">Consapevole di quanto previsto dall’art. 76 del D.P.R. 445/2000, in merito alle conseguenze penali di dichiarazioni mendaci, di formazione o uso di atti falsi</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Calibri" w:cs="Calibri" w:eastAsia="Calibri" w:hAnsi="Calibri"/>
          <w:b w:val="1"/>
          <w:bCs w:val="1"/>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0A">
      <w:pPr>
        <w:spacing w:before="0" w:lineRule="auto"/>
        <w:ind w:left="1404" w:right="1404" w:firstLine="0"/>
        <w:jc w:val="center"/>
        <w:rPr>
          <w:b w:val="1"/>
          <w:bCs w:val="1"/>
          <w:sz w:val="24"/>
          <w:szCs w:val="24"/>
        </w:rPr>
      </w:pPr>
      <w:r w:rsidDel="00000000" w:rsidR="00000000" w:rsidRPr="00000000">
        <w:rPr>
          <w:b w:val="1"/>
          <w:bCs w:val="1"/>
          <w:sz w:val="24"/>
          <w:szCs w:val="24"/>
          <w:rtl w:val="0"/>
        </w:rPr>
        <w:t xml:space="preserve">DICHIARA</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relativamente a quanto disposto dal D.Lgs. 33/2013 art. 15 c. 1</w:t>
      </w: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lettera c):</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11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SEZIONE I – INCARICHI E CARICHE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4"/>
        </w:tabs>
        <w:spacing w:after="0" w:before="0" w:line="240" w:lineRule="auto"/>
        <w:ind w:left="833" w:right="235"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non svolgere incarichi e/o non avere titolarità di cariche in enti di diritto privato regolati o finanziati dalla pubblica amministrazione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240" w:lineRule="auto"/>
        <w:ind w:left="11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ovvero</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4"/>
        </w:tabs>
        <w:spacing w:after="0" w:before="196" w:line="240" w:lineRule="auto"/>
        <w:ind w:left="833" w:right="538"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svolgere i seguenti incarichi e/o avere le seguenti titolarità di cariche in enti di diritto privato regolati o finanziati dalla pubblica amministrazione</w:t>
      </w:r>
    </w:p>
    <w:p w:rsidR="00000000" w:rsidDel="00000000" w:rsidP="00000000" w:rsidRDefault="00000000" w:rsidRPr="00000000" w14:paraId="00000012">
      <w:pPr>
        <w:spacing w:before="0" w:lineRule="auto"/>
        <w:ind w:left="821" w:right="886" w:firstLine="0"/>
        <w:jc w:val="left"/>
        <w:rPr>
          <w:i w:val="1"/>
          <w:iCs w:val="1"/>
          <w:sz w:val="24"/>
          <w:szCs w:val="24"/>
        </w:rPr>
      </w:pPr>
      <w:r w:rsidDel="00000000" w:rsidR="00000000" w:rsidRPr="00000000">
        <w:rPr>
          <w:i w:val="1"/>
          <w:iCs w:val="1"/>
          <w:sz w:val="24"/>
          <w:szCs w:val="24"/>
          <w:rtl w:val="0"/>
        </w:rPr>
        <w:t xml:space="preserve">(indicare titolo dell’incarico/carica, denominazione ente, durata dell’incarico/carica, compenso)</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1"/>
          <w:iCs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11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SEZ</w:t>
      </w:r>
      <w:r w:rsidDel="00000000" w:rsidR="00000000" w:rsidRPr="00000000">
        <w:rPr>
          <w:sz w:val="24"/>
          <w:szCs w:val="24"/>
          <w:rtl w:val="0"/>
        </w:rPr>
        <w:t xml:space="preserve">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ONE II – ATTIVITA’ PROFESSIONALE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4"/>
        </w:tabs>
        <w:spacing w:after="0" w:before="0" w:line="400" w:lineRule="auto"/>
        <w:ind w:left="112" w:right="5428" w:firstLine="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non svolgere attività professionale ovvero</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4"/>
        </w:tabs>
        <w:spacing w:after="0" w:before="0" w:line="240" w:lineRule="auto"/>
        <w:ind w:left="833" w:right="1267"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svolgere la seguente attività professionale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indicare tipologia, denominazione ente/società/studio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4"/>
        </w:tabs>
        <w:spacing w:after="0" w:before="0" w:line="240" w:lineRule="auto"/>
        <w:ind w:left="833" w:right="1267" w:firstLine="0"/>
        <w:jc w:val="left"/>
        <w:rPr>
          <w:sz w:val="2"/>
          <w:szCs w:val="2"/>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4"/>
        </w:tabs>
        <w:spacing w:after="0" w:before="0" w:line="240" w:lineRule="auto"/>
        <w:ind w:left="833" w:right="1267" w:firstLine="0"/>
        <w:jc w:val="left"/>
        <w:rPr>
          <w:sz w:val="2"/>
          <w:szCs w:val="2"/>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4"/>
        </w:tabs>
        <w:spacing w:after="0" w:before="0" w:line="240" w:lineRule="auto"/>
        <w:ind w:left="833" w:right="1267" w:firstLine="0"/>
        <w:jc w:val="left"/>
        <w:rPr>
          <w:sz w:val="2"/>
          <w:szCs w:val="2"/>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4"/>
        </w:tabs>
        <w:spacing w:after="0" w:before="0" w:line="240" w:lineRule="auto"/>
        <w:ind w:left="833" w:right="1267" w:firstLine="0"/>
        <w:jc w:val="left"/>
        <w:rPr>
          <w:sz w:val="2"/>
          <w:szCs w:val="2"/>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4"/>
        </w:tabs>
        <w:spacing w:after="0" w:before="0" w:line="240" w:lineRule="auto"/>
        <w:ind w:left="833" w:right="1267" w:firstLine="0"/>
        <w:jc w:val="left"/>
        <w:rPr>
          <w:sz w:val="2"/>
          <w:szCs w:val="2"/>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4"/>
        </w:tabs>
        <w:spacing w:after="0" w:before="0" w:line="240" w:lineRule="auto"/>
        <w:ind w:left="833" w:right="1267" w:firstLine="0"/>
        <w:jc w:val="left"/>
        <w:rPr>
          <w:sz w:val="2"/>
          <w:szCs w:val="2"/>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4"/>
        </w:tabs>
        <w:spacing w:after="0" w:before="0" w:line="240" w:lineRule="auto"/>
        <w:ind w:left="833" w:right="1267" w:firstLine="0"/>
        <w:jc w:val="left"/>
        <w:rPr>
          <w:rFonts w:ascii="Calibri" w:cs="Calibri" w:eastAsia="Calibri" w:hAnsi="Calibri"/>
          <w:b w:val="0"/>
          <w:bCs w:val="0"/>
          <w:i w:val="0"/>
          <w:iCs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
          <w:szCs w:val="2"/>
          <w:u w:val="none"/>
          <w:shd w:fill="auto" w:val="clear"/>
          <w:vertAlign w:val="baseline"/>
        </w:rPr>
        <mc:AlternateContent>
          <mc:Choice Requires="wpg">
            <w:drawing>
              <wp:inline distB="0" distT="0" distL="114300" distR="114300">
                <wp:extent cx="6068695" cy="10160"/>
                <wp:effectExtent b="0" l="0" r="0" t="0"/>
                <wp:docPr id="1" name=""/>
                <a:graphic>
                  <a:graphicData uri="http://schemas.microsoft.com/office/word/2010/wordprocessingGroup">
                    <wpg:wgp>
                      <wpg:cNvGrpSpPr/>
                      <wpg:grpSpPr>
                        <a:xfrm>
                          <a:off x="2311650" y="3774900"/>
                          <a:ext cx="6068695" cy="10160"/>
                          <a:chOff x="2311650" y="3774900"/>
                          <a:chExt cx="6068700" cy="10200"/>
                        </a:xfrm>
                      </wpg:grpSpPr>
                      <wpg:grpSp>
                        <wpg:cNvGrpSpPr/>
                        <wpg:grpSpPr>
                          <a:xfrm>
                            <a:off x="2311653" y="3774920"/>
                            <a:ext cx="6068695" cy="10160"/>
                            <a:chOff x="2311650" y="3774900"/>
                            <a:chExt cx="6068700" cy="10175"/>
                          </a:xfrm>
                        </wpg:grpSpPr>
                        <wps:wsp>
                          <wps:cNvSpPr/>
                          <wps:cNvPr id="3" name="Shape 3"/>
                          <wps:spPr>
                            <a:xfrm>
                              <a:off x="2311650" y="3774900"/>
                              <a:ext cx="6068700" cy="10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11653" y="3774920"/>
                              <a:ext cx="6068675" cy="10150"/>
                              <a:chOff x="0" y="0"/>
                              <a:chExt cx="6068675" cy="10150"/>
                            </a:xfrm>
                          </wpg:grpSpPr>
                          <wps:wsp>
                            <wps:cNvSpPr/>
                            <wps:cNvPr id="5" name="Shape 5"/>
                            <wps:spPr>
                              <a:xfrm>
                                <a:off x="0" y="0"/>
                                <a:ext cx="6068675" cy="10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0" y="5080"/>
                                <a:ext cx="6068060" cy="0"/>
                              </a:xfrm>
                              <a:prstGeom prst="straightConnector1">
                                <a:avLst/>
                              </a:prstGeom>
                              <a:solidFill>
                                <a:srgbClr val="FFFFFF"/>
                              </a:solid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6068695" cy="10160"/>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068695" cy="1016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171450</wp:posOffset>
                </wp:positionH>
                <wp:positionV relativeFrom="paragraph">
                  <wp:posOffset>165100</wp:posOffset>
                </wp:positionV>
                <wp:extent cx="12700" cy="12700"/>
                <wp:effectExtent b="0" l="0" r="0" t="0"/>
                <wp:wrapTopAndBottom distB="0" distT="0"/>
                <wp:docPr id="2" name=""/>
                <a:graphic>
                  <a:graphicData uri="http://schemas.microsoft.com/office/word/2010/wordprocessingShape">
                    <wps:wsp>
                      <wps:cNvSpPr/>
                      <wps:cNvPr id="7" name="Shape 7"/>
                      <wps:spPr>
                        <a:xfrm>
                          <a:off x="2309748" y="3779365"/>
                          <a:ext cx="6072505" cy="1270"/>
                        </a:xfrm>
                        <a:custGeom>
                          <a:rect b="b" l="l" r="r" t="t"/>
                          <a:pathLst>
                            <a:path extrusionOk="0" h="1270" w="6072505">
                              <a:moveTo>
                                <a:pt x="0" y="0"/>
                              </a:moveTo>
                              <a:lnTo>
                                <a:pt x="1138555" y="0"/>
                              </a:lnTo>
                              <a:moveTo>
                                <a:pt x="1139825" y="0"/>
                              </a:moveTo>
                              <a:lnTo>
                                <a:pt x="3794125" y="0"/>
                              </a:lnTo>
                              <a:moveTo>
                                <a:pt x="3797300" y="0"/>
                              </a:moveTo>
                              <a:lnTo>
                                <a:pt x="6071870" y="0"/>
                              </a:lnTo>
                            </a:path>
                          </a:pathLst>
                        </a:custGeom>
                        <a:solidFill>
                          <a:srgbClr val="FFFFFF"/>
                        </a:solid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171450</wp:posOffset>
                </wp:positionH>
                <wp:positionV relativeFrom="paragraph">
                  <wp:posOffset>165100</wp:posOffset>
                </wp:positionV>
                <wp:extent cx="12700" cy="12700"/>
                <wp:effectExtent b="0" l="0" r="0" t="0"/>
                <wp:wrapTopAndBottom distB="0" distT="0"/>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11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SEZIONE III – CONFLITTO DI INTERESSI</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4"/>
        </w:tabs>
        <w:spacing w:after="0" w:before="0" w:line="240" w:lineRule="auto"/>
        <w:ind w:left="833" w:right="108"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non avere grado di parentela o di affinità, fino al quarto grado compreso, con un professore appartenente al dipartimento o alla struttura che effettua la chiamata ovvero con il rettore, il direttore generale o un componente del consiglio di amministrazione dell’Ateneo”</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4"/>
        </w:tabs>
        <w:spacing w:after="0" w:before="0" w:line="240" w:lineRule="auto"/>
        <w:ind w:left="833" w:right="108" w:firstLine="0"/>
        <w:jc w:val="both"/>
        <w:rPr>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4"/>
        </w:tabs>
        <w:spacing w:after="0" w:before="0" w:line="240" w:lineRule="auto"/>
        <w:ind w:left="833" w:right="108" w:firstLine="0"/>
        <w:jc w:val="both"/>
        <w:rPr>
          <w:sz w:val="24"/>
          <w:szCs w:val="24"/>
        </w:rPr>
      </w:pPr>
      <w:r w:rsidDel="00000000" w:rsidR="00000000" w:rsidRPr="00000000">
        <w:rPr>
          <w:sz w:val="24"/>
          <w:szCs w:val="24"/>
          <w:rtl w:val="0"/>
        </w:rPr>
        <w:t xml:space="preserve">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4"/>
        </w:tabs>
        <w:spacing w:after="0" w:before="0" w:line="720" w:lineRule="auto"/>
        <w:ind w:left="112" w:right="2051" w:firstLine="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che non sussistono situazioni, anche potenziali, di conflitto di interesse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SEZIONE IV – INCOMPATIBILITA’</w:t>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4"/>
        </w:tabs>
        <w:spacing w:after="0" w:before="2" w:line="240" w:lineRule="auto"/>
        <w:ind w:left="833" w:right="0" w:hanging="36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Sussiste incompatibilità con l’incarico di cui trattasi</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4"/>
        </w:tabs>
        <w:spacing w:after="0" w:before="0" w:line="240" w:lineRule="auto"/>
        <w:ind w:left="833" w:right="109"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 sussiste incompatibilità, ovvero di non essere in condizioni di incompatibilità con i regolamenti interni specifici del proprio datore di lavoro o committente o soggetto erogatore di borsa di studio di qualsiasi genere, assegno di ricerca, borsa di dottorato, borsa per specializzazione, contributo e/o compenso per sostentamento.</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Data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56" w:right="1411"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Firma</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Calibri" w:cs="Calibri" w:eastAsia="Calibri" w:hAnsi="Calibri"/>
          <w:b w:val="0"/>
          <w:bCs w:val="0"/>
          <w:i w:val="0"/>
          <w:iCs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171450</wp:posOffset>
                </wp:positionH>
                <wp:positionV relativeFrom="paragraph">
                  <wp:posOffset>114300</wp:posOffset>
                </wp:positionV>
                <wp:extent cx="12700" cy="12700"/>
                <wp:effectExtent b="0" l="0" r="0" t="0"/>
                <wp:wrapTopAndBottom distB="0" distT="0"/>
                <wp:docPr id="3" name=""/>
                <a:graphic>
                  <a:graphicData uri="http://schemas.microsoft.com/office/word/2010/wordprocessingShape">
                    <wps:wsp>
                      <wps:cNvSpPr/>
                      <wps:cNvPr id="8" name="Shape 8"/>
                      <wps:spPr>
                        <a:xfrm>
                          <a:off x="4431283" y="3776190"/>
                          <a:ext cx="1829435" cy="762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171450</wp:posOffset>
                </wp:positionH>
                <wp:positionV relativeFrom="paragraph">
                  <wp:posOffset>114300</wp:posOffset>
                </wp:positionV>
                <wp:extent cx="12700" cy="12700"/>
                <wp:effectExtent b="0" l="0" r="0" t="0"/>
                <wp:wrapTopAndBottom distB="0" distT="0"/>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39">
      <w:pPr>
        <w:spacing w:before="80" w:lineRule="auto"/>
        <w:ind w:left="112" w:right="113" w:firstLine="0"/>
        <w:jc w:val="both"/>
        <w:rPr>
          <w:b w:val="1"/>
          <w:bCs w:val="1"/>
          <w:sz w:val="20"/>
          <w:szCs w:val="20"/>
        </w:rPr>
      </w:pPr>
      <w:r w:rsidDel="00000000" w:rsidR="00000000" w:rsidRPr="00000000">
        <w:rPr>
          <w:sz w:val="20"/>
          <w:szCs w:val="20"/>
          <w:vertAlign w:val="superscript"/>
          <w:rtl w:val="0"/>
        </w:rPr>
        <w:t xml:space="preserve">1</w:t>
      </w:r>
      <w:r w:rsidDel="00000000" w:rsidR="00000000" w:rsidRPr="00000000">
        <w:rPr>
          <w:b w:val="1"/>
          <w:bCs w:val="1"/>
          <w:sz w:val="20"/>
          <w:szCs w:val="20"/>
          <w:vertAlign w:val="baseline"/>
          <w:rtl w:val="0"/>
        </w:rPr>
        <w:t xml:space="preserve">Art. 53 comma 14 D.LGS 165/2001 come modificato dall’art. 1 comma 42 della L. 190/2012 dall</w:t>
      </w:r>
      <w:hyperlink r:id="rId8">
        <w:r w:rsidDel="00000000" w:rsidR="00000000" w:rsidRPr="00000000">
          <w:rPr>
            <w:b w:val="1"/>
            <w:bCs w:val="1"/>
            <w:sz w:val="20"/>
            <w:szCs w:val="20"/>
            <w:vertAlign w:val="baseline"/>
            <w:rtl w:val="0"/>
          </w:rPr>
          <w:t xml:space="preserve">’art. 8, comma 1, lett.</w:t>
        </w:r>
      </w:hyperlink>
      <w:r w:rsidDel="00000000" w:rsidR="00000000" w:rsidRPr="00000000">
        <w:rPr>
          <w:b w:val="1"/>
          <w:bCs w:val="1"/>
          <w:sz w:val="20"/>
          <w:szCs w:val="20"/>
          <w:vertAlign w:val="baseline"/>
          <w:rtl w:val="0"/>
        </w:rPr>
        <w:t xml:space="preserve"> </w:t>
      </w:r>
      <w:hyperlink r:id="rId9">
        <w:r w:rsidDel="00000000" w:rsidR="00000000" w:rsidRPr="00000000">
          <w:rPr>
            <w:b w:val="1"/>
            <w:bCs w:val="1"/>
            <w:sz w:val="20"/>
            <w:szCs w:val="20"/>
            <w:vertAlign w:val="baseline"/>
            <w:rtl w:val="0"/>
          </w:rPr>
          <w:t xml:space="preserve">c), D.Lgs. 25 maggio 2017, n. 75</w:t>
        </w:r>
      </w:hyperlink>
      <w:r w:rsidDel="00000000" w:rsidR="00000000" w:rsidRPr="00000000">
        <w:rPr>
          <w:rtl w:val="0"/>
        </w:rPr>
      </w:r>
    </w:p>
    <w:p w:rsidR="00000000" w:rsidDel="00000000" w:rsidP="00000000" w:rsidRDefault="00000000" w:rsidRPr="00000000" w14:paraId="0000003A">
      <w:pPr>
        <w:spacing w:before="0" w:lineRule="auto"/>
        <w:ind w:left="112" w:right="110" w:firstLine="0"/>
        <w:jc w:val="both"/>
        <w:rPr>
          <w:sz w:val="20"/>
          <w:szCs w:val="20"/>
        </w:rPr>
      </w:pPr>
      <w:r w:rsidDel="00000000" w:rsidR="00000000" w:rsidRPr="00000000">
        <w:rPr>
          <w:sz w:val="20"/>
          <w:szCs w:val="20"/>
          <w:rtl w:val="0"/>
        </w:rPr>
        <w:t xml:space="preserve">«14. </w:t>
      </w:r>
      <w:r w:rsidDel="00000000" w:rsidR="00000000" w:rsidRPr="00000000">
        <w:rPr>
          <w:sz w:val="18"/>
          <w:szCs w:val="18"/>
          <w:rtl w:val="0"/>
        </w:rPr>
        <w:t xml:space="preserve">Al fine della verifica dell'applicazione delle norme di cui all</w:t>
      </w:r>
      <w:hyperlink r:id="rId10">
        <w:r w:rsidDel="00000000" w:rsidR="00000000" w:rsidRPr="00000000">
          <w:rPr>
            <w:sz w:val="18"/>
            <w:szCs w:val="18"/>
            <w:rtl w:val="0"/>
          </w:rPr>
          <w:t xml:space="preserve">'</w:t>
        </w:r>
      </w:hyperlink>
      <w:hyperlink r:id="rId11">
        <w:r w:rsidDel="00000000" w:rsidR="00000000" w:rsidRPr="00000000">
          <w:rPr>
            <w:i w:val="1"/>
            <w:iCs w:val="1"/>
            <w:sz w:val="18"/>
            <w:szCs w:val="18"/>
            <w:rtl w:val="0"/>
          </w:rPr>
          <w:t xml:space="preserve">articolo 1, commi 123 e 127, della legge 23 dicembre 1996, n. 662</w:t>
        </w:r>
      </w:hyperlink>
      <w:hyperlink r:id="rId12">
        <w:r w:rsidDel="00000000" w:rsidR="00000000" w:rsidRPr="00000000">
          <w:rPr>
            <w:sz w:val="18"/>
            <w:szCs w:val="18"/>
            <w:rtl w:val="0"/>
          </w:rPr>
          <w:t xml:space="preserve">, </w:t>
        </w:r>
      </w:hyperlink>
      <w:r w:rsidDel="00000000" w:rsidR="00000000" w:rsidRPr="00000000">
        <w:rPr>
          <w:sz w:val="18"/>
          <w:szCs w:val="18"/>
          <w:rtl w:val="0"/>
        </w:rPr>
        <w:t xml:space="preserve">e successive modificazioni e integrazioni, le amministrazioni pubbliche sono tenute a comunicare al Dipartimento della funzione pubblica, in via telematica , tempestivamente e comunque nei termini previsti dal </w:t>
      </w:r>
      <w:hyperlink r:id="rId13">
        <w:r w:rsidDel="00000000" w:rsidR="00000000" w:rsidRPr="00000000">
          <w:rPr>
            <w:i w:val="1"/>
            <w:iCs w:val="1"/>
            <w:sz w:val="18"/>
            <w:szCs w:val="18"/>
            <w:rtl w:val="0"/>
          </w:rPr>
          <w:t xml:space="preserve">decreto legislativo 14 marzo 2013, n. 33</w:t>
        </w:r>
      </w:hyperlink>
      <w:hyperlink r:id="rId14">
        <w:r w:rsidDel="00000000" w:rsidR="00000000" w:rsidRPr="00000000">
          <w:rPr>
            <w:sz w:val="18"/>
            <w:szCs w:val="18"/>
            <w:rtl w:val="0"/>
          </w:rPr>
          <w:t xml:space="preserve">, </w:t>
        </w:r>
      </w:hyperlink>
      <w:r w:rsidDel="00000000" w:rsidR="00000000" w:rsidRPr="00000000">
        <w:rPr>
          <w:sz w:val="18"/>
          <w:szCs w:val="18"/>
          <w:rtl w:val="0"/>
        </w:rPr>
        <w:t xml:space="preserve">i dati di cui agli articoli 15 e 18 del medesimo </w:t>
      </w:r>
      <w:hyperlink r:id="rId15">
        <w:r w:rsidDel="00000000" w:rsidR="00000000" w:rsidRPr="00000000">
          <w:rPr>
            <w:i w:val="1"/>
            <w:iCs w:val="1"/>
            <w:sz w:val="18"/>
            <w:szCs w:val="18"/>
            <w:rtl w:val="0"/>
          </w:rPr>
          <w:t xml:space="preserve">decreto legislativo n. 33 del 2013</w:t>
        </w:r>
      </w:hyperlink>
      <w:hyperlink r:id="rId16">
        <w:r w:rsidDel="00000000" w:rsidR="00000000" w:rsidRPr="00000000">
          <w:rPr>
            <w:sz w:val="18"/>
            <w:szCs w:val="18"/>
            <w:rtl w:val="0"/>
          </w:rPr>
          <w:t xml:space="preserve">, </w:t>
        </w:r>
      </w:hyperlink>
      <w:r w:rsidDel="00000000" w:rsidR="00000000" w:rsidRPr="00000000">
        <w:rPr>
          <w:sz w:val="18"/>
          <w:szCs w:val="18"/>
          <w:rtl w:val="0"/>
        </w:rPr>
        <w:t xml:space="preserve">relativi a tutti gli incarichi conferiti o autorizzati a qualsiasi titolo. Le amministrazioni rendono noti, mediante inserimento nelle proprie banche dati accessibili al pubblico per via telematica, gli elenchi dei propri consulenti indicando l'oggetto, la durata e il compenso dell'incarico </w:t>
      </w:r>
      <w:r w:rsidDel="00000000" w:rsidR="00000000" w:rsidRPr="00000000">
        <w:rPr>
          <w:b w:val="1"/>
          <w:bCs w:val="1"/>
          <w:sz w:val="18"/>
          <w:szCs w:val="18"/>
          <w:rtl w:val="0"/>
        </w:rPr>
        <w:t xml:space="preserve">nonché l'attestazione dell'avvenuta verifica dell'insussistenza di situazioni, anche potenziali, di conflitto di interessi. Le informazioni relative a consulenze e incarichi comunicate dalle amministrazioni al Dipartimento della funzione pubblica, nonché le informazioni pubblicate dalle stesse nelle proprie banche dati accessibili al pubblico per via telematica ai sensi del presente articolo, sono trasmesse e pubblicate in tabelle riassuntive rese liberamente scaricabili in un formato digitale standard aperto che consenta di analizzare e rielaborare, anche a fini statistici, i dati informatici. Entro il 31 dicembre di ciascun anno il Dipartimento della funzione pubblica trasmette alla Corte dei conti l'elenco delle amministrazioni che hanno omesso di trasmettere e pubblicare, in tutto o in parte, le informazioni di cui al terzo periodo del presente comma in formato digitale standard aperto</w:t>
      </w:r>
      <w:r w:rsidDel="00000000" w:rsidR="00000000" w:rsidRPr="00000000">
        <w:rPr>
          <w:sz w:val="18"/>
          <w:szCs w:val="18"/>
          <w:rtl w:val="0"/>
        </w:rPr>
        <w:t xml:space="preserve">. Entro il 31 dicembre di ciascun anno il Dipartimento della funzione pubblica trasmette alla Corte dei conti l’elenco delle amministrazioni che hanno omesso di effettuare la comunicazione, avente ad oggetto l’elenco dei collaboratori esterni e dei soggetti cui sono stati affidati incarichi di consulenza.</w:t>
      </w:r>
      <w:r w:rsidDel="00000000" w:rsidR="00000000" w:rsidRPr="00000000">
        <w:rPr>
          <w:sz w:val="20"/>
          <w:szCs w:val="20"/>
          <w:rtl w:val="0"/>
        </w:rPr>
        <w:t xml:space="preserve">»</w:t>
      </w:r>
    </w:p>
    <w:sectPr>
      <w:footerReference r:id="rId17" w:type="default"/>
      <w:pgSz w:h="16840" w:w="11910" w:orient="portrait"/>
      <w:pgMar w:bottom="920" w:top="1080" w:left="1020" w:right="1020" w:header="360" w:footer="7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160338</wp:posOffset>
              </wp:positionH>
              <wp:positionV relativeFrom="paragraph">
                <wp:posOffset>10066338</wp:posOffset>
              </wp:positionV>
              <wp:extent cx="3622040" cy="184785"/>
              <wp:effectExtent b="0" l="0" r="0" t="0"/>
              <wp:wrapNone/>
              <wp:docPr id="4" name=""/>
              <a:graphic>
                <a:graphicData uri="http://schemas.microsoft.com/office/word/2010/wordprocessingShape">
                  <wps:wsp>
                    <wps:cNvSpPr/>
                    <wps:cNvPr id="9" name="Shape 9"/>
                    <wps:spPr>
                      <a:xfrm>
                        <a:off x="3544505" y="3697133"/>
                        <a:ext cx="3602990" cy="165735"/>
                      </a:xfrm>
                      <a:custGeom>
                        <a:rect b="b" l="l" r="r" t="t"/>
                        <a:pathLst>
                          <a:path extrusionOk="0" h="165735" w="3602990">
                            <a:moveTo>
                              <a:pt x="0" y="0"/>
                            </a:moveTo>
                            <a:lnTo>
                              <a:pt x="0" y="165735"/>
                            </a:lnTo>
                            <a:lnTo>
                              <a:pt x="3602990" y="165735"/>
                            </a:lnTo>
                            <a:lnTo>
                              <a:pt x="3602990" y="0"/>
                            </a:lnTo>
                            <a:close/>
                          </a:path>
                        </a:pathLst>
                      </a:custGeom>
                      <a:solidFill>
                        <a:srgbClr val="FFFFFF"/>
                      </a:solidFill>
                      <a:ln>
                        <a:noFill/>
                      </a:ln>
                    </wps:spPr>
                    <wps:txbx>
                      <w:txbxContent>
                        <w:p w:rsidR="00000000" w:rsidDel="00000000" w:rsidP="00000000" w:rsidRDefault="00000000" w:rsidRPr="00000000">
                          <w:pPr>
                            <w:spacing w:after="0" w:before="0" w:line="245.00000953674316"/>
                            <w:ind w:left="20" w:right="0" w:firstLine="4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Esente da imposta di bollo ai sensi dell’art. 37, D.P.R. 445/2000</w:t>
                          </w:r>
                        </w:p>
                      </w:txbxContent>
                    </wps:txbx>
                    <wps:bodyPr anchorCtr="0" anchor="t" bIns="38100" lIns="88900" spcFirstLastPara="1" rIns="88900" wrap="square" tIns="381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160338</wp:posOffset>
              </wp:positionH>
              <wp:positionV relativeFrom="paragraph">
                <wp:posOffset>10066338</wp:posOffset>
              </wp:positionV>
              <wp:extent cx="3622040" cy="184785"/>
              <wp:effectExtent b="0" l="0" r="0" t="0"/>
              <wp:wrapNone/>
              <wp:docPr id="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3622040" cy="18478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33" w:hanging="360"/>
      </w:pPr>
      <w:rPr>
        <w:rFonts w:ascii="Noto Sans Symbols" w:cs="Noto Sans Symbols" w:eastAsia="Noto Sans Symbols" w:hAnsi="Noto Sans Symbols"/>
        <w:sz w:val="20"/>
        <w:szCs w:val="20"/>
      </w:rPr>
    </w:lvl>
    <w:lvl w:ilvl="1">
      <w:start w:val="0"/>
      <w:numFmt w:val="bullet"/>
      <w:lvlText w:val="•"/>
      <w:lvlJc w:val="left"/>
      <w:pPr>
        <w:ind w:left="1742" w:hanging="360"/>
      </w:pPr>
      <w:rPr/>
    </w:lvl>
    <w:lvl w:ilvl="2">
      <w:start w:val="0"/>
      <w:numFmt w:val="bullet"/>
      <w:lvlText w:val="•"/>
      <w:lvlJc w:val="left"/>
      <w:pPr>
        <w:ind w:left="2645" w:hanging="360"/>
      </w:pPr>
      <w:rPr/>
    </w:lvl>
    <w:lvl w:ilvl="3">
      <w:start w:val="0"/>
      <w:numFmt w:val="bullet"/>
      <w:lvlText w:val="•"/>
      <w:lvlJc w:val="left"/>
      <w:pPr>
        <w:ind w:left="3547" w:hanging="360"/>
      </w:pPr>
      <w:rPr/>
    </w:lvl>
    <w:lvl w:ilvl="4">
      <w:start w:val="0"/>
      <w:numFmt w:val="bullet"/>
      <w:lvlText w:val="•"/>
      <w:lvlJc w:val="left"/>
      <w:pPr>
        <w:ind w:left="4450" w:hanging="360"/>
      </w:pPr>
      <w:rPr/>
    </w:lvl>
    <w:lvl w:ilvl="5">
      <w:start w:val="0"/>
      <w:numFmt w:val="bullet"/>
      <w:lvlText w:val="•"/>
      <w:lvlJc w:val="left"/>
      <w:pPr>
        <w:ind w:left="5353" w:hanging="360"/>
      </w:pPr>
      <w:rPr/>
    </w:lvl>
    <w:lvl w:ilvl="6">
      <w:start w:val="0"/>
      <w:numFmt w:val="bullet"/>
      <w:lvlText w:val="•"/>
      <w:lvlJc w:val="left"/>
      <w:pPr>
        <w:ind w:left="6255" w:hanging="360"/>
      </w:pPr>
      <w:rPr/>
    </w:lvl>
    <w:lvl w:ilvl="7">
      <w:start w:val="0"/>
      <w:numFmt w:val="bullet"/>
      <w:lvlText w:val="•"/>
      <w:lvlJc w:val="left"/>
      <w:pPr>
        <w:ind w:left="7158" w:hanging="360"/>
      </w:pPr>
      <w:rPr/>
    </w:lvl>
    <w:lvl w:ilvl="8">
      <w:start w:val="0"/>
      <w:numFmt w:val="bullet"/>
      <w:lvlText w:val="•"/>
      <w:lvlJc w:val="left"/>
      <w:pPr>
        <w:ind w:left="8061"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10" w:lineRule="auto"/>
      <w:ind w:left="1404" w:right="1411"/>
      <w:jc w:val="center"/>
    </w:pPr>
    <w:rPr>
      <w:rFonts w:ascii="Calibri" w:cs="Calibri" w:eastAsia="Calibri" w:hAnsi="Calibri"/>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bd01.leggiditalia.it/cgi-bin/FulShow?TIPO=5&amp;NOTXT=1&amp;KEY=01LX0000100770ART1" TargetMode="External"/><Relationship Id="rId10" Type="http://schemas.openxmlformats.org/officeDocument/2006/relationships/hyperlink" Target="http://bd01.leggiditalia.it/cgi-bin/FulShow?TIPO=5&amp;NOTXT=1&amp;KEY=01LX0000100770ART1" TargetMode="External"/><Relationship Id="rId13" Type="http://schemas.openxmlformats.org/officeDocument/2006/relationships/hyperlink" Target="http://bd01.leggiditalia.it/cgi-bin/FulShow?TIPO=5&amp;NOTXT=1&amp;KEY=01LX0000783063ART0" TargetMode="External"/><Relationship Id="rId12" Type="http://schemas.openxmlformats.org/officeDocument/2006/relationships/hyperlink" Target="http://bd01.leggiditalia.it/cgi-bin/FulShow?TIPO=5&amp;NOTXT=1&amp;KEY=01LX0000100770ART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bd01.leggiditalia.it/cgi-bin/FulShow?TIPO=5&amp;NOTXT=1&amp;KEY=01LX0000850658ART29" TargetMode="External"/><Relationship Id="rId15" Type="http://schemas.openxmlformats.org/officeDocument/2006/relationships/hyperlink" Target="http://bd01.leggiditalia.it/cgi-bin/FulShow?TIPO=5&amp;NOTXT=1&amp;KEY=01LX0000783063ART0" TargetMode="External"/><Relationship Id="rId14" Type="http://schemas.openxmlformats.org/officeDocument/2006/relationships/hyperlink" Target="http://bd01.leggiditalia.it/cgi-bin/FulShow?TIPO=5&amp;NOTXT=1&amp;KEY=01LX0000783063ART0" TargetMode="External"/><Relationship Id="rId17" Type="http://schemas.openxmlformats.org/officeDocument/2006/relationships/footer" Target="footer1.xml"/><Relationship Id="rId16" Type="http://schemas.openxmlformats.org/officeDocument/2006/relationships/hyperlink" Target="http://bd01.leggiditalia.it/cgi-bin/FulShow?TIPO=5&amp;NOTXT=1&amp;KEY=01LX0000783063ART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yperlink" Target="http://bd01.leggiditalia.it/cgi-bin/FulShow?TIPO=5&amp;NOTXT=1&amp;KEY=01LX0000850658ART2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CmtdWXGfZIFk2Cu/UAdUJzLlQ==">CgMxLjA4AHIhMUVTWU56MUtRY21yMUxaNE9MNDFiVng2ZjBfOWhYcFhl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2024-06-26T00:00:00Z</vt:lpwstr>
  </property>
  <property fmtid="{D5CDD505-2E9C-101B-9397-08002B2CF9AE}" pid="3" name="Creator">
    <vt:lpwstr>Microsoft® Word 2016</vt:lpwstr>
  </property>
  <property fmtid="{D5CDD505-2E9C-101B-9397-08002B2CF9AE}" pid="4" name="LastSaved">
    <vt:lpwstr>2024-08-05T00:00:00Z</vt:lpwstr>
  </property>
</Properties>
</file>