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780621" cy="809339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0621" cy="809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r w:rsidDel="00000000" w:rsidR="00000000" w:rsidRPr="00000000">
        <w:rPr>
          <w:rtl w:val="0"/>
        </w:rPr>
        <w:t xml:space="preserve">DICHIARAZIONE NON APPLICABILITA’ GESTIONE SEPARATA INPS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2"/>
          <w:tab w:val="left" w:leader="none" w:pos="10428"/>
        </w:tabs>
        <w:spacing w:after="0" w:before="90" w:line="240" w:lineRule="auto"/>
        <w:ind w:left="8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 L _ SOTTOSCRITT_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8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con riferimento alla specifica prestazione qui sotto indicata: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939800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577083" y="3779365"/>
                          <a:ext cx="6020435" cy="1270"/>
                        </a:xfrm>
                        <a:custGeom>
                          <a:rect b="b" l="l" r="r" t="t"/>
                          <a:pathLst>
                            <a:path extrusionOk="0" h="1270" w="6020435">
                              <a:moveTo>
                                <a:pt x="0" y="0"/>
                              </a:moveTo>
                              <a:lnTo>
                                <a:pt x="602043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600">
                          <a:solidFill>
                            <a:srgbClr val="2020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939800</wp:posOffset>
                </wp:positionV>
                <wp:extent cx="1270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685800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77400" y="3779365"/>
                          <a:ext cx="6019800" cy="1270"/>
                        </a:xfrm>
                        <a:custGeom>
                          <a:rect b="b" l="l" r="r" t="t"/>
                          <a:pathLst>
                            <a:path extrusionOk="0" h="1270"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600">
                          <a:solidFill>
                            <a:srgbClr val="2020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685800</wp:posOffset>
                </wp:positionV>
                <wp:extent cx="127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419100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77400" y="3779365"/>
                          <a:ext cx="6019800" cy="1270"/>
                        </a:xfrm>
                        <a:custGeom>
                          <a:rect b="b" l="l" r="r" t="t"/>
                          <a:pathLst>
                            <a:path extrusionOk="0" h="1270"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600">
                          <a:solidFill>
                            <a:srgbClr val="2020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419100</wp:posOffset>
                </wp:positionV>
                <wp:extent cx="127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77400" y="3779365"/>
                          <a:ext cx="6019800" cy="1270"/>
                        </a:xfrm>
                        <a:custGeom>
                          <a:rect b="b" l="l" r="r" t="t"/>
                          <a:pathLst>
                            <a:path extrusionOk="0" h="1270"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600">
                          <a:solidFill>
                            <a:srgbClr val="2020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90" w:lineRule="auto"/>
        <w:ind w:left="3926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RICHIEDE ESPRESSAMENTE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la non applicazione della Gestione separata INPS dichiarando che: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5"/>
          <w:tab w:val="left" w:leader="none" w:pos="10327"/>
        </w:tabs>
        <w:spacing w:after="0" w:before="0" w:line="240" w:lineRule="auto"/>
        <w:ind w:left="825" w:right="14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la prestazione medesima rientra nell’oggetto dell’attività professionale riconducibile alla Cassa previdenziale di categoria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6"/>
          <w:tab w:val="left" w:leader="none" w:pos="1207"/>
        </w:tabs>
        <w:spacing w:after="0" w:before="0" w:line="240" w:lineRule="auto"/>
        <w:ind w:left="825" w:right="15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la Cassa previdenziale di categoria prevede l’assorbimento dei versamenti da parte dei propri iscritti per fini pensionistici;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</w:tabs>
        <w:spacing w:after="0" w:before="0" w:line="240" w:lineRule="auto"/>
        <w:ind w:left="825" w:right="1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si impegna a versare direttamente i contributi previdenziali obbligatori alla Cassa di previdenza di categoria.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7"/>
        </w:tabs>
        <w:spacing w:after="0" w:before="230" w:line="240" w:lineRule="auto"/>
        <w:ind w:left="75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3"/>
          <w:tab w:val="left" w:leader="none" w:pos="9968"/>
        </w:tabs>
        <w:spacing w:after="0" w:before="230" w:line="240" w:lineRule="auto"/>
        <w:ind w:left="483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520" w:left="380" w:right="9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25" w:hanging="370"/>
      </w:pPr>
      <w:rPr>
        <w:rFonts w:ascii="Times New Roman" w:cs="Times New Roman" w:eastAsia="Times New Roman" w:hAnsi="Times New Roman"/>
        <w:color w:val="212121"/>
        <w:sz w:val="24"/>
        <w:szCs w:val="24"/>
      </w:rPr>
    </w:lvl>
    <w:lvl w:ilvl="1">
      <w:start w:val="0"/>
      <w:numFmt w:val="bullet"/>
      <w:lvlText w:val="•"/>
      <w:lvlJc w:val="left"/>
      <w:pPr>
        <w:ind w:left="1792" w:hanging="370"/>
      </w:pPr>
      <w:rPr/>
    </w:lvl>
    <w:lvl w:ilvl="2">
      <w:start w:val="0"/>
      <w:numFmt w:val="bullet"/>
      <w:lvlText w:val="•"/>
      <w:lvlJc w:val="left"/>
      <w:pPr>
        <w:ind w:left="2765" w:hanging="370"/>
      </w:pPr>
      <w:rPr/>
    </w:lvl>
    <w:lvl w:ilvl="3">
      <w:start w:val="0"/>
      <w:numFmt w:val="bullet"/>
      <w:lvlText w:val="•"/>
      <w:lvlJc w:val="left"/>
      <w:pPr>
        <w:ind w:left="3737" w:hanging="370"/>
      </w:pPr>
      <w:rPr/>
    </w:lvl>
    <w:lvl w:ilvl="4">
      <w:start w:val="0"/>
      <w:numFmt w:val="bullet"/>
      <w:lvlText w:val="•"/>
      <w:lvlJc w:val="left"/>
      <w:pPr>
        <w:ind w:left="4710" w:hanging="370"/>
      </w:pPr>
      <w:rPr/>
    </w:lvl>
    <w:lvl w:ilvl="5">
      <w:start w:val="0"/>
      <w:numFmt w:val="bullet"/>
      <w:lvlText w:val="•"/>
      <w:lvlJc w:val="left"/>
      <w:pPr>
        <w:ind w:left="5683" w:hanging="370"/>
      </w:pPr>
      <w:rPr/>
    </w:lvl>
    <w:lvl w:ilvl="6">
      <w:start w:val="0"/>
      <w:numFmt w:val="bullet"/>
      <w:lvlText w:val="•"/>
      <w:lvlJc w:val="left"/>
      <w:pPr>
        <w:ind w:left="6655" w:hanging="370"/>
      </w:pPr>
      <w:rPr/>
    </w:lvl>
    <w:lvl w:ilvl="7">
      <w:start w:val="0"/>
      <w:numFmt w:val="bullet"/>
      <w:lvlText w:val="•"/>
      <w:lvlJc w:val="left"/>
      <w:pPr>
        <w:ind w:left="7628" w:hanging="370"/>
      </w:pPr>
      <w:rPr/>
    </w:lvl>
    <w:lvl w:ilvl="8">
      <w:start w:val="0"/>
      <w:numFmt w:val="bullet"/>
      <w:lvlText w:val="•"/>
      <w:lvlJc w:val="left"/>
      <w:pPr>
        <w:ind w:left="8601" w:hanging="37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9" w:lineRule="auto"/>
      <w:ind w:left="3698" w:right="2245" w:hanging="843.0000000000001"/>
    </w:pPr>
    <w:rPr>
      <w:rFonts w:ascii="Times New Roman" w:cs="Times New Roman" w:eastAsia="Times New Roman" w:hAnsi="Times New Roman"/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it-I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it-IT"/>
    </w:rPr>
  </w:style>
  <w:style w:type="paragraph" w:styleId="Title">
    <w:name w:val="Title"/>
    <w:basedOn w:val="Normal"/>
    <w:uiPriority w:val="1"/>
    <w:qFormat w:val="1"/>
    <w:pPr>
      <w:spacing w:before="89"/>
      <w:ind w:left="3698" w:right="2245" w:hanging="843"/>
    </w:pPr>
    <w:rPr>
      <w:rFonts w:ascii="Times New Roman" w:cs="Times New Roman" w:eastAsia="Times New Roman" w:hAnsi="Times New Roman"/>
      <w:b w:val="1"/>
      <w:bCs w:val="1"/>
      <w:sz w:val="28"/>
      <w:szCs w:val="28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>
      <w:ind w:left="825" w:right="149"/>
    </w:pPr>
    <w:rPr>
      <w:rFonts w:ascii="Times New Roman" w:cs="Times New Roman" w:eastAsia="Times New Roman" w:hAnsi="Times New Roman"/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JznzjwUIqMVMoN5G/g25nnq6w==">CgMxLjA4AHIhMThwV3lUNVZSZXV5S2JwZnFfZFA0VTJSTUNmOVFEZUpn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2024-02-13T07:50:33Z</dcterms:created>
  <dc:creator>lmannino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2024-02-13T00:00:00Z</vt:filetime>
  </property>
  <property fmtid="{D5CDD505-2E9C-101B-9397-08002B2CF9AE}" pid="5" name="LastSaved">
    <vt:lpwstr>2024-02-13T00:00:00Z</vt:lpwstr>
  </property>
  <property fmtid="{D5CDD505-2E9C-101B-9397-08002B2CF9AE}" pid="6" name="Creator">
    <vt:lpwstr>Microsoft® Word 2019</vt:lpwstr>
  </property>
  <property fmtid="{D5CDD505-2E9C-101B-9397-08002B2CF9AE}" pid="7" name="Created">
    <vt:lpwstr>2023-08-09T00:00:00Z</vt:lpwstr>
  </property>
</Properties>
</file>